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C16040" w:rsidRPr="00FC5C35" w:rsidTr="00C16040">
        <w:tc>
          <w:tcPr>
            <w:tcW w:w="4621" w:type="dxa"/>
          </w:tcPr>
          <w:p w:rsidR="00C16040" w:rsidRPr="00FC5C35" w:rsidRDefault="00C16040">
            <w:pPr>
              <w:rPr>
                <w:rFonts w:ascii="Century Gothic" w:hAnsi="Century Gothic"/>
                <w:sz w:val="24"/>
                <w:szCs w:val="24"/>
              </w:rPr>
            </w:pPr>
            <w:r w:rsidRPr="00FC5C35">
              <w:rPr>
                <w:rFonts w:ascii="Century Gothic" w:hAnsi="Century Gothic"/>
                <w:sz w:val="24"/>
                <w:szCs w:val="24"/>
              </w:rPr>
              <w:t xml:space="preserve">It was not the NAACP’s first victory against segregation. This had been the Brown vs Board decision of 1954 where the judge had ruled that segregated education was unlawful.  This had inspired Rosa Parks and many like her. </w:t>
            </w:r>
          </w:p>
        </w:tc>
        <w:tc>
          <w:tcPr>
            <w:tcW w:w="4621" w:type="dxa"/>
          </w:tcPr>
          <w:p w:rsidR="00C16040" w:rsidRPr="00FC5C35" w:rsidRDefault="0001120C" w:rsidP="00F73971">
            <w:pPr>
              <w:rPr>
                <w:rFonts w:ascii="Century Gothic" w:hAnsi="Century Gothic"/>
                <w:sz w:val="24"/>
                <w:szCs w:val="24"/>
              </w:rPr>
            </w:pPr>
            <w:r w:rsidRPr="00FC5C35">
              <w:rPr>
                <w:rFonts w:ascii="Century Gothic" w:hAnsi="Century Gothic"/>
                <w:sz w:val="24"/>
                <w:szCs w:val="24"/>
              </w:rPr>
              <w:t xml:space="preserve">When the boycott was over there was a lot of violence aimed at Black citizens. Stones were thrown at the buses, and even snipers shot at the buses. Because of the violence, bus services were suspended for several weeks. </w:t>
            </w:r>
            <w:r w:rsidR="00C16040" w:rsidRPr="00FC5C35">
              <w:rPr>
                <w:rFonts w:ascii="Century Gothic" w:hAnsi="Century Gothic"/>
                <w:sz w:val="24"/>
                <w:szCs w:val="24"/>
              </w:rPr>
              <w:t xml:space="preserve"> </w:t>
            </w:r>
            <w:r w:rsidR="00F73971" w:rsidRPr="00FC5C35">
              <w:rPr>
                <w:rFonts w:ascii="Century Gothic" w:hAnsi="Century Gothic"/>
                <w:sz w:val="24"/>
                <w:szCs w:val="24"/>
              </w:rPr>
              <w:t xml:space="preserve">The boycott had changed the law but not attitudes. </w:t>
            </w:r>
          </w:p>
        </w:tc>
      </w:tr>
      <w:tr w:rsidR="00C16040" w:rsidRPr="00FC5C35" w:rsidTr="00C16040">
        <w:tc>
          <w:tcPr>
            <w:tcW w:w="4621" w:type="dxa"/>
          </w:tcPr>
          <w:p w:rsidR="00C16040" w:rsidRPr="00FC5C35" w:rsidRDefault="00C16040">
            <w:pPr>
              <w:rPr>
                <w:rFonts w:ascii="Century Gothic" w:hAnsi="Century Gothic"/>
                <w:sz w:val="24"/>
                <w:szCs w:val="24"/>
              </w:rPr>
            </w:pPr>
            <w:r w:rsidRPr="00FC5C35">
              <w:rPr>
                <w:rFonts w:ascii="Century Gothic" w:hAnsi="Century Gothic"/>
                <w:sz w:val="24"/>
                <w:szCs w:val="24"/>
              </w:rPr>
              <w:t xml:space="preserve">It was </w:t>
            </w:r>
            <w:r w:rsidR="00F73971" w:rsidRPr="00FC5C35">
              <w:rPr>
                <w:rFonts w:ascii="Century Gothic" w:hAnsi="Century Gothic"/>
                <w:sz w:val="24"/>
                <w:szCs w:val="24"/>
              </w:rPr>
              <w:t xml:space="preserve">a </w:t>
            </w:r>
            <w:r w:rsidRPr="00FC5C35">
              <w:rPr>
                <w:rFonts w:ascii="Century Gothic" w:hAnsi="Century Gothic"/>
                <w:sz w:val="24"/>
                <w:szCs w:val="24"/>
              </w:rPr>
              <w:t>local campaign and only affected t</w:t>
            </w:r>
            <w:r w:rsidR="00F73971" w:rsidRPr="00FC5C35">
              <w:rPr>
                <w:rFonts w:ascii="Century Gothic" w:hAnsi="Century Gothic"/>
                <w:sz w:val="24"/>
                <w:szCs w:val="24"/>
              </w:rPr>
              <w:t xml:space="preserve">he bus companies in Montgomery, Alabama. </w:t>
            </w:r>
          </w:p>
          <w:p w:rsidR="00F5335B" w:rsidRPr="00FC5C35" w:rsidRDefault="00F5335B">
            <w:pPr>
              <w:rPr>
                <w:rFonts w:ascii="Century Gothic" w:hAnsi="Century Gothic"/>
                <w:sz w:val="24"/>
                <w:szCs w:val="24"/>
              </w:rPr>
            </w:pPr>
          </w:p>
          <w:p w:rsidR="00F5335B" w:rsidRPr="00FC5C35" w:rsidRDefault="00F5335B">
            <w:pPr>
              <w:rPr>
                <w:rFonts w:ascii="Century Gothic" w:hAnsi="Century Gothic"/>
                <w:sz w:val="24"/>
                <w:szCs w:val="24"/>
              </w:rPr>
            </w:pPr>
          </w:p>
          <w:p w:rsidR="00F5335B" w:rsidRPr="00FC5C35" w:rsidRDefault="00F5335B">
            <w:pPr>
              <w:rPr>
                <w:rFonts w:ascii="Century Gothic" w:hAnsi="Century Gothic"/>
                <w:sz w:val="24"/>
                <w:szCs w:val="24"/>
              </w:rPr>
            </w:pPr>
          </w:p>
        </w:tc>
        <w:tc>
          <w:tcPr>
            <w:tcW w:w="4621" w:type="dxa"/>
          </w:tcPr>
          <w:p w:rsidR="00C16040" w:rsidRPr="00FC5C35" w:rsidRDefault="00C16040">
            <w:pPr>
              <w:rPr>
                <w:rFonts w:ascii="Century Gothic" w:hAnsi="Century Gothic"/>
                <w:sz w:val="24"/>
                <w:szCs w:val="24"/>
              </w:rPr>
            </w:pPr>
            <w:r w:rsidRPr="00FC5C35">
              <w:rPr>
                <w:rFonts w:ascii="Century Gothic" w:hAnsi="Century Gothic"/>
                <w:sz w:val="24"/>
                <w:szCs w:val="24"/>
              </w:rPr>
              <w:t xml:space="preserve">Only a small measure of equality was achieved – desegregation on the buses. There was still desegregation in other aspects of American life. </w:t>
            </w:r>
          </w:p>
          <w:p w:rsidR="0001120C" w:rsidRPr="00FC5C35" w:rsidRDefault="0001120C">
            <w:pPr>
              <w:rPr>
                <w:rFonts w:ascii="Century Gothic" w:hAnsi="Century Gothic"/>
                <w:sz w:val="24"/>
                <w:szCs w:val="24"/>
              </w:rPr>
            </w:pPr>
          </w:p>
        </w:tc>
      </w:tr>
      <w:tr w:rsidR="00C16040" w:rsidRPr="00FC5C35" w:rsidTr="00C16040">
        <w:tc>
          <w:tcPr>
            <w:tcW w:w="4621" w:type="dxa"/>
          </w:tcPr>
          <w:p w:rsidR="00C16040" w:rsidRPr="00FC5C35" w:rsidRDefault="00C16040">
            <w:pPr>
              <w:rPr>
                <w:rFonts w:ascii="Century Gothic" w:hAnsi="Century Gothic"/>
                <w:sz w:val="24"/>
                <w:szCs w:val="24"/>
              </w:rPr>
            </w:pPr>
            <w:r w:rsidRPr="00FC5C35">
              <w:rPr>
                <w:rFonts w:ascii="Century Gothic" w:hAnsi="Century Gothic"/>
                <w:sz w:val="24"/>
                <w:szCs w:val="24"/>
              </w:rPr>
              <w:t xml:space="preserve">Some historians argue that Rosa Parks had not intended to make a ‘stand’ against segregation; she was simply tired after a day at work. </w:t>
            </w:r>
          </w:p>
          <w:p w:rsidR="00C16040" w:rsidRPr="00FC5C35" w:rsidRDefault="00C16040">
            <w:pPr>
              <w:rPr>
                <w:rFonts w:ascii="Century Gothic" w:hAnsi="Century Gothic"/>
                <w:sz w:val="24"/>
                <w:szCs w:val="24"/>
              </w:rPr>
            </w:pPr>
          </w:p>
          <w:p w:rsidR="00F5335B" w:rsidRPr="00FC5C35" w:rsidRDefault="00F5335B">
            <w:pPr>
              <w:rPr>
                <w:rFonts w:ascii="Century Gothic" w:hAnsi="Century Gothic"/>
                <w:sz w:val="24"/>
                <w:szCs w:val="24"/>
              </w:rPr>
            </w:pPr>
          </w:p>
        </w:tc>
        <w:tc>
          <w:tcPr>
            <w:tcW w:w="4621" w:type="dxa"/>
          </w:tcPr>
          <w:p w:rsidR="00C16040" w:rsidRPr="00FC5C35" w:rsidRDefault="00F73971" w:rsidP="00F73971">
            <w:pPr>
              <w:rPr>
                <w:rFonts w:ascii="Century Gothic" w:hAnsi="Century Gothic"/>
                <w:sz w:val="24"/>
                <w:szCs w:val="24"/>
              </w:rPr>
            </w:pPr>
            <w:r w:rsidRPr="00FC5C35">
              <w:rPr>
                <w:rFonts w:ascii="Century Gothic" w:hAnsi="Century Gothic"/>
                <w:sz w:val="24"/>
                <w:szCs w:val="24"/>
              </w:rPr>
              <w:t xml:space="preserve">The Montgomery Bus Boycott did not mark the beginning of the Civil Rights movement, for </w:t>
            </w:r>
            <w:r w:rsidR="00F5335B" w:rsidRPr="00FC5C35">
              <w:rPr>
                <w:rFonts w:ascii="Century Gothic" w:hAnsi="Century Gothic"/>
                <w:sz w:val="24"/>
                <w:szCs w:val="24"/>
              </w:rPr>
              <w:t>example the National Association for the Advancement of Coloured People (N</w:t>
            </w:r>
            <w:r w:rsidRPr="00FC5C35">
              <w:rPr>
                <w:rFonts w:ascii="Century Gothic" w:hAnsi="Century Gothic"/>
                <w:sz w:val="24"/>
                <w:szCs w:val="24"/>
              </w:rPr>
              <w:t xml:space="preserve">AACP) had been founded in 1909 and had worked to secure Civil Rights for Black Americans. </w:t>
            </w:r>
          </w:p>
        </w:tc>
      </w:tr>
      <w:tr w:rsidR="00C16040" w:rsidRPr="00FC5C35" w:rsidTr="00C16040">
        <w:tc>
          <w:tcPr>
            <w:tcW w:w="4621" w:type="dxa"/>
          </w:tcPr>
          <w:p w:rsidR="00C16040" w:rsidRPr="00FC5C35" w:rsidRDefault="00F73971" w:rsidP="0001120C">
            <w:pPr>
              <w:rPr>
                <w:rFonts w:ascii="Century Gothic" w:hAnsi="Century Gothic"/>
                <w:sz w:val="24"/>
                <w:szCs w:val="24"/>
              </w:rPr>
            </w:pPr>
            <w:r w:rsidRPr="00FC5C35">
              <w:rPr>
                <w:rFonts w:ascii="Century Gothic" w:hAnsi="Century Gothic"/>
                <w:sz w:val="24"/>
                <w:szCs w:val="24"/>
              </w:rPr>
              <w:t xml:space="preserve">Some argued that this boycott and other non-violent direct action only succeeded in changing the law. It did not </w:t>
            </w:r>
            <w:r w:rsidR="00F5335B" w:rsidRPr="00FC5C35">
              <w:rPr>
                <w:rFonts w:ascii="Century Gothic" w:hAnsi="Century Gothic"/>
                <w:sz w:val="24"/>
                <w:szCs w:val="24"/>
              </w:rPr>
              <w:t>change the economic and social position of Black Americans who, all the way through the 20</w:t>
            </w:r>
            <w:r w:rsidR="00F5335B" w:rsidRPr="00FC5C35">
              <w:rPr>
                <w:rFonts w:ascii="Century Gothic" w:hAnsi="Century Gothic"/>
                <w:sz w:val="24"/>
                <w:szCs w:val="24"/>
                <w:vertAlign w:val="superscript"/>
              </w:rPr>
              <w:t>th</w:t>
            </w:r>
            <w:r w:rsidRPr="00FC5C35">
              <w:rPr>
                <w:rFonts w:ascii="Century Gothic" w:hAnsi="Century Gothic"/>
                <w:sz w:val="24"/>
                <w:szCs w:val="24"/>
              </w:rPr>
              <w:t xml:space="preserve"> Century, </w:t>
            </w:r>
            <w:r w:rsidR="00F5335B" w:rsidRPr="00FC5C35">
              <w:rPr>
                <w:rFonts w:ascii="Century Gothic" w:hAnsi="Century Gothic"/>
                <w:sz w:val="24"/>
                <w:szCs w:val="24"/>
              </w:rPr>
              <w:t xml:space="preserve">remained the poorest group in society. </w:t>
            </w:r>
          </w:p>
          <w:p w:rsidR="00F5335B" w:rsidRPr="00FC5C35" w:rsidRDefault="00F5335B" w:rsidP="0001120C">
            <w:pPr>
              <w:rPr>
                <w:rFonts w:ascii="Century Gothic" w:hAnsi="Century Gothic"/>
                <w:sz w:val="24"/>
                <w:szCs w:val="24"/>
              </w:rPr>
            </w:pPr>
          </w:p>
        </w:tc>
        <w:tc>
          <w:tcPr>
            <w:tcW w:w="4621" w:type="dxa"/>
          </w:tcPr>
          <w:p w:rsidR="00C16040" w:rsidRPr="00FC5C35" w:rsidRDefault="00641AC1">
            <w:pPr>
              <w:rPr>
                <w:rFonts w:ascii="Century Gothic" w:hAnsi="Century Gothic"/>
                <w:sz w:val="24"/>
                <w:szCs w:val="24"/>
              </w:rPr>
            </w:pPr>
            <w:r w:rsidRPr="00FC5C35">
              <w:rPr>
                <w:rFonts w:ascii="Century Gothic" w:hAnsi="Century Gothic"/>
                <w:sz w:val="24"/>
                <w:szCs w:val="24"/>
              </w:rPr>
              <w:t xml:space="preserve">Some White Americans refused to accept the desegregation of the buses and would refuse </w:t>
            </w:r>
            <w:r w:rsidR="0001120C" w:rsidRPr="00FC5C35">
              <w:rPr>
                <w:rFonts w:ascii="Century Gothic" w:hAnsi="Century Gothic"/>
                <w:sz w:val="24"/>
                <w:szCs w:val="24"/>
              </w:rPr>
              <w:t xml:space="preserve">to sit next to or behind Black Americans. Some even went so far as to set up a private club for the transportation of White citizens. </w:t>
            </w:r>
          </w:p>
        </w:tc>
      </w:tr>
      <w:tr w:rsidR="00C16040" w:rsidRPr="00FC5C35" w:rsidTr="00C16040">
        <w:tc>
          <w:tcPr>
            <w:tcW w:w="4621" w:type="dxa"/>
          </w:tcPr>
          <w:p w:rsidR="00C16040" w:rsidRPr="00FC5C35" w:rsidRDefault="0001120C">
            <w:pPr>
              <w:rPr>
                <w:rFonts w:ascii="Century Gothic" w:hAnsi="Century Gothic"/>
                <w:sz w:val="24"/>
                <w:szCs w:val="24"/>
              </w:rPr>
            </w:pPr>
            <w:r w:rsidRPr="00FC5C35">
              <w:rPr>
                <w:rFonts w:ascii="Century Gothic" w:hAnsi="Century Gothic"/>
                <w:sz w:val="24"/>
                <w:szCs w:val="24"/>
              </w:rPr>
              <w:t xml:space="preserve">Due to the violence, many Black Americans were afraid to use their right to sit where they liked. Therefore, they would often sit towards the back to avoid any tension. </w:t>
            </w:r>
          </w:p>
          <w:p w:rsidR="00F5335B" w:rsidRPr="00FC5C35" w:rsidRDefault="00F5335B">
            <w:pPr>
              <w:rPr>
                <w:rFonts w:ascii="Century Gothic" w:hAnsi="Century Gothic"/>
                <w:sz w:val="24"/>
                <w:szCs w:val="24"/>
              </w:rPr>
            </w:pPr>
          </w:p>
        </w:tc>
        <w:tc>
          <w:tcPr>
            <w:tcW w:w="4621" w:type="dxa"/>
          </w:tcPr>
          <w:p w:rsidR="00C16040" w:rsidRPr="00FC5C35" w:rsidRDefault="00C16040">
            <w:pPr>
              <w:rPr>
                <w:rFonts w:ascii="Century Gothic" w:hAnsi="Century Gothic"/>
                <w:sz w:val="24"/>
                <w:szCs w:val="24"/>
              </w:rPr>
            </w:pPr>
            <w:bookmarkStart w:id="0" w:name="_GoBack"/>
            <w:bookmarkEnd w:id="0"/>
          </w:p>
        </w:tc>
      </w:tr>
      <w:tr w:rsidR="00C16040" w:rsidRPr="00FC5C35" w:rsidTr="00C16040">
        <w:tc>
          <w:tcPr>
            <w:tcW w:w="4621" w:type="dxa"/>
          </w:tcPr>
          <w:p w:rsidR="00F73971" w:rsidRPr="00FC5C35" w:rsidRDefault="00F73971">
            <w:pPr>
              <w:rPr>
                <w:rFonts w:ascii="Century Gothic" w:hAnsi="Century Gothic"/>
                <w:sz w:val="24"/>
                <w:szCs w:val="24"/>
              </w:rPr>
            </w:pPr>
          </w:p>
          <w:p w:rsidR="00C16040" w:rsidRPr="00FC5C35" w:rsidRDefault="00C16040">
            <w:pPr>
              <w:rPr>
                <w:rFonts w:ascii="Century Gothic" w:hAnsi="Century Gothic"/>
                <w:sz w:val="24"/>
                <w:szCs w:val="24"/>
              </w:rPr>
            </w:pPr>
            <w:r w:rsidRPr="00FC5C35">
              <w:rPr>
                <w:rFonts w:ascii="Century Gothic" w:hAnsi="Century Gothic"/>
                <w:sz w:val="24"/>
                <w:szCs w:val="24"/>
              </w:rPr>
              <w:t>It was one of the first major win</w:t>
            </w:r>
            <w:r w:rsidR="00F5335B" w:rsidRPr="00FC5C35">
              <w:rPr>
                <w:rFonts w:ascii="Century Gothic" w:hAnsi="Century Gothic"/>
                <w:sz w:val="24"/>
                <w:szCs w:val="24"/>
              </w:rPr>
              <w:t xml:space="preserve">s of the Civil Rights movement and it inspired mass protests elsewhere. </w:t>
            </w:r>
          </w:p>
          <w:p w:rsidR="00C16040" w:rsidRPr="00FC5C35" w:rsidRDefault="00C16040">
            <w:pPr>
              <w:rPr>
                <w:rFonts w:ascii="Century Gothic" w:hAnsi="Century Gothic"/>
                <w:sz w:val="24"/>
                <w:szCs w:val="24"/>
              </w:rPr>
            </w:pPr>
          </w:p>
          <w:p w:rsidR="00F5335B" w:rsidRPr="00FC5C35" w:rsidRDefault="00F5335B">
            <w:pPr>
              <w:rPr>
                <w:rFonts w:ascii="Century Gothic" w:hAnsi="Century Gothic"/>
                <w:sz w:val="24"/>
                <w:szCs w:val="24"/>
              </w:rPr>
            </w:pPr>
          </w:p>
        </w:tc>
        <w:tc>
          <w:tcPr>
            <w:tcW w:w="4621" w:type="dxa"/>
          </w:tcPr>
          <w:p w:rsidR="00F73971" w:rsidRPr="00FC5C35" w:rsidRDefault="00F73971">
            <w:pPr>
              <w:rPr>
                <w:rFonts w:ascii="Century Gothic" w:hAnsi="Century Gothic"/>
                <w:sz w:val="24"/>
                <w:szCs w:val="24"/>
              </w:rPr>
            </w:pPr>
          </w:p>
          <w:p w:rsidR="00C16040" w:rsidRPr="00FC5C35" w:rsidRDefault="00C16040">
            <w:pPr>
              <w:rPr>
                <w:rFonts w:ascii="Century Gothic" w:hAnsi="Century Gothic"/>
                <w:sz w:val="24"/>
                <w:szCs w:val="24"/>
              </w:rPr>
            </w:pPr>
            <w:r w:rsidRPr="00FC5C35">
              <w:rPr>
                <w:rFonts w:ascii="Century Gothic" w:hAnsi="Century Gothic"/>
                <w:sz w:val="24"/>
                <w:szCs w:val="24"/>
              </w:rPr>
              <w:t xml:space="preserve">It was only local, but during the campaign Martin Luther King came to the forefront and emerged as a leader of the Civil Rights movement. </w:t>
            </w:r>
          </w:p>
        </w:tc>
      </w:tr>
      <w:tr w:rsidR="00C16040" w:rsidRPr="00FC5C35" w:rsidTr="00C16040">
        <w:tc>
          <w:tcPr>
            <w:tcW w:w="4621" w:type="dxa"/>
          </w:tcPr>
          <w:p w:rsidR="00C16040" w:rsidRPr="00FC5C35" w:rsidRDefault="00C16040" w:rsidP="00F5335B">
            <w:pPr>
              <w:rPr>
                <w:rFonts w:ascii="Century Gothic" w:hAnsi="Century Gothic"/>
                <w:sz w:val="24"/>
                <w:szCs w:val="24"/>
              </w:rPr>
            </w:pPr>
            <w:r w:rsidRPr="00FC5C35">
              <w:rPr>
                <w:rFonts w:ascii="Century Gothic" w:hAnsi="Century Gothic"/>
                <w:sz w:val="24"/>
                <w:szCs w:val="24"/>
              </w:rPr>
              <w:t xml:space="preserve">Martin Luther King went on </w:t>
            </w:r>
            <w:r w:rsidR="00F5335B" w:rsidRPr="00FC5C35">
              <w:rPr>
                <w:rFonts w:ascii="Century Gothic" w:hAnsi="Century Gothic"/>
                <w:sz w:val="24"/>
                <w:szCs w:val="24"/>
              </w:rPr>
              <w:t xml:space="preserve">from the boycott </w:t>
            </w:r>
            <w:r w:rsidRPr="00FC5C35">
              <w:rPr>
                <w:rFonts w:ascii="Century Gothic" w:hAnsi="Century Gothic"/>
                <w:sz w:val="24"/>
                <w:szCs w:val="24"/>
              </w:rPr>
              <w:t xml:space="preserve">to become </w:t>
            </w:r>
            <w:r w:rsidR="00F5335B" w:rsidRPr="00FC5C35">
              <w:rPr>
                <w:rFonts w:ascii="Century Gothic" w:hAnsi="Century Gothic"/>
                <w:sz w:val="24"/>
                <w:szCs w:val="24"/>
              </w:rPr>
              <w:t xml:space="preserve">one of </w:t>
            </w:r>
            <w:r w:rsidRPr="00FC5C35">
              <w:rPr>
                <w:rFonts w:ascii="Century Gothic" w:hAnsi="Century Gothic"/>
                <w:sz w:val="24"/>
                <w:szCs w:val="24"/>
              </w:rPr>
              <w:t>the most famous figures of the Civil Rights campaign</w:t>
            </w:r>
            <w:r w:rsidR="00F5335B" w:rsidRPr="00FC5C35">
              <w:rPr>
                <w:rFonts w:ascii="Century Gothic" w:hAnsi="Century Gothic"/>
                <w:sz w:val="24"/>
                <w:szCs w:val="24"/>
              </w:rPr>
              <w:t>. He</w:t>
            </w:r>
            <w:r w:rsidRPr="00FC5C35">
              <w:rPr>
                <w:rFonts w:ascii="Century Gothic" w:hAnsi="Century Gothic"/>
                <w:sz w:val="24"/>
                <w:szCs w:val="24"/>
              </w:rPr>
              <w:t xml:space="preserve"> influenced many </w:t>
            </w:r>
            <w:r w:rsidRPr="00FC5C35">
              <w:rPr>
                <w:rFonts w:ascii="Century Gothic" w:hAnsi="Century Gothic"/>
                <w:sz w:val="24"/>
                <w:szCs w:val="24"/>
              </w:rPr>
              <w:lastRenderedPageBreak/>
              <w:t xml:space="preserve">people with </w:t>
            </w:r>
            <w:r w:rsidR="00F5335B" w:rsidRPr="00FC5C35">
              <w:rPr>
                <w:rFonts w:ascii="Century Gothic" w:hAnsi="Century Gothic"/>
                <w:sz w:val="24"/>
                <w:szCs w:val="24"/>
              </w:rPr>
              <w:t xml:space="preserve">his messages of peace and hope, the most famous of these being his ‘I have a dream’ speech. </w:t>
            </w:r>
          </w:p>
          <w:p w:rsidR="00F5335B" w:rsidRPr="00FC5C35" w:rsidRDefault="00F5335B" w:rsidP="00F5335B">
            <w:pPr>
              <w:rPr>
                <w:rFonts w:ascii="Century Gothic" w:hAnsi="Century Gothic"/>
                <w:sz w:val="24"/>
                <w:szCs w:val="24"/>
              </w:rPr>
            </w:pPr>
          </w:p>
        </w:tc>
        <w:tc>
          <w:tcPr>
            <w:tcW w:w="4621" w:type="dxa"/>
          </w:tcPr>
          <w:p w:rsidR="00C16040" w:rsidRPr="00FC5C35" w:rsidRDefault="00F73971" w:rsidP="00F73971">
            <w:pPr>
              <w:rPr>
                <w:rFonts w:ascii="Century Gothic" w:hAnsi="Century Gothic"/>
                <w:sz w:val="24"/>
                <w:szCs w:val="24"/>
              </w:rPr>
            </w:pPr>
            <w:r w:rsidRPr="00FC5C35">
              <w:rPr>
                <w:rFonts w:ascii="Century Gothic" w:hAnsi="Century Gothic"/>
                <w:sz w:val="24"/>
                <w:szCs w:val="24"/>
              </w:rPr>
              <w:lastRenderedPageBreak/>
              <w:t xml:space="preserve">The </w:t>
            </w:r>
            <w:r w:rsidR="00C16040" w:rsidRPr="00FC5C35">
              <w:rPr>
                <w:rFonts w:ascii="Century Gothic" w:hAnsi="Century Gothic"/>
                <w:sz w:val="24"/>
                <w:szCs w:val="24"/>
              </w:rPr>
              <w:t>bus companies in Montgomery went nearly bankru</w:t>
            </w:r>
            <w:r w:rsidRPr="00FC5C35">
              <w:rPr>
                <w:rFonts w:ascii="Century Gothic" w:hAnsi="Century Gothic"/>
                <w:sz w:val="24"/>
                <w:szCs w:val="24"/>
              </w:rPr>
              <w:t xml:space="preserve">pt during the boycott. This </w:t>
            </w:r>
            <w:r w:rsidR="00C16040" w:rsidRPr="00FC5C35">
              <w:rPr>
                <w:rFonts w:ascii="Century Gothic" w:hAnsi="Century Gothic"/>
                <w:sz w:val="24"/>
                <w:szCs w:val="24"/>
              </w:rPr>
              <w:t xml:space="preserve">highlighted </w:t>
            </w:r>
            <w:r w:rsidRPr="00FC5C35">
              <w:rPr>
                <w:rFonts w:ascii="Century Gothic" w:hAnsi="Century Gothic"/>
                <w:sz w:val="24"/>
                <w:szCs w:val="24"/>
              </w:rPr>
              <w:t xml:space="preserve">how vital Black Americans were in the </w:t>
            </w:r>
            <w:r w:rsidRPr="00FC5C35">
              <w:rPr>
                <w:rFonts w:ascii="Century Gothic" w:hAnsi="Century Gothic"/>
                <w:sz w:val="24"/>
                <w:szCs w:val="24"/>
              </w:rPr>
              <w:lastRenderedPageBreak/>
              <w:t xml:space="preserve">American economy and showed the potential for non-violent direct action. </w:t>
            </w:r>
            <w:r w:rsidR="00C16040" w:rsidRPr="00FC5C35">
              <w:rPr>
                <w:rFonts w:ascii="Century Gothic" w:hAnsi="Century Gothic"/>
                <w:sz w:val="24"/>
                <w:szCs w:val="24"/>
              </w:rPr>
              <w:t xml:space="preserve"> </w:t>
            </w:r>
          </w:p>
        </w:tc>
      </w:tr>
      <w:tr w:rsidR="00C16040" w:rsidRPr="00FC5C35" w:rsidTr="00C16040">
        <w:tc>
          <w:tcPr>
            <w:tcW w:w="4621" w:type="dxa"/>
          </w:tcPr>
          <w:p w:rsidR="00C16040" w:rsidRPr="00FC5C35" w:rsidRDefault="00696171">
            <w:pPr>
              <w:rPr>
                <w:rFonts w:ascii="Century Gothic" w:hAnsi="Century Gothic"/>
                <w:sz w:val="24"/>
                <w:szCs w:val="24"/>
              </w:rPr>
            </w:pPr>
            <w:r w:rsidRPr="00FC5C35">
              <w:rPr>
                <w:rFonts w:ascii="Century Gothic" w:hAnsi="Century Gothic"/>
                <w:sz w:val="24"/>
                <w:szCs w:val="24"/>
              </w:rPr>
              <w:lastRenderedPageBreak/>
              <w:t>The Montgomery Bus Boycott was the start of ‘</w:t>
            </w:r>
            <w:r w:rsidR="00641AC1" w:rsidRPr="00FC5C35">
              <w:rPr>
                <w:rFonts w:ascii="Century Gothic" w:hAnsi="Century Gothic"/>
                <w:sz w:val="24"/>
                <w:szCs w:val="24"/>
              </w:rPr>
              <w:t xml:space="preserve">non-violent </w:t>
            </w:r>
            <w:r w:rsidRPr="00FC5C35">
              <w:rPr>
                <w:rFonts w:ascii="Century Gothic" w:hAnsi="Century Gothic"/>
                <w:sz w:val="24"/>
                <w:szCs w:val="24"/>
              </w:rPr>
              <w:t xml:space="preserve">direct action’ – which was when Black people would do something to secure their Civil Rights. That is why some people say it was the start of the Civil Rights movement. </w:t>
            </w:r>
          </w:p>
          <w:p w:rsidR="00F5335B" w:rsidRPr="00FC5C35" w:rsidRDefault="00F5335B">
            <w:pPr>
              <w:rPr>
                <w:rFonts w:ascii="Century Gothic" w:hAnsi="Century Gothic"/>
                <w:sz w:val="24"/>
                <w:szCs w:val="24"/>
              </w:rPr>
            </w:pPr>
          </w:p>
        </w:tc>
        <w:tc>
          <w:tcPr>
            <w:tcW w:w="4621" w:type="dxa"/>
          </w:tcPr>
          <w:p w:rsidR="00C16040" w:rsidRPr="00FC5C35" w:rsidRDefault="00696171">
            <w:pPr>
              <w:rPr>
                <w:rFonts w:ascii="Century Gothic" w:hAnsi="Century Gothic"/>
                <w:sz w:val="24"/>
                <w:szCs w:val="24"/>
              </w:rPr>
            </w:pPr>
            <w:r w:rsidRPr="00FC5C35">
              <w:rPr>
                <w:rFonts w:ascii="Century Gothic" w:hAnsi="Century Gothic"/>
                <w:sz w:val="24"/>
                <w:szCs w:val="24"/>
              </w:rPr>
              <w:t xml:space="preserve">The success of the boycott was really important because it showed for both Black and White Americans that in racial discrimination cases – Black Americans would win. </w:t>
            </w:r>
          </w:p>
          <w:p w:rsidR="00F5335B" w:rsidRPr="00FC5C35" w:rsidRDefault="00F5335B">
            <w:pPr>
              <w:rPr>
                <w:rFonts w:ascii="Century Gothic" w:hAnsi="Century Gothic"/>
                <w:sz w:val="24"/>
                <w:szCs w:val="24"/>
              </w:rPr>
            </w:pPr>
          </w:p>
        </w:tc>
      </w:tr>
      <w:tr w:rsidR="00C16040" w:rsidRPr="00FC5C35" w:rsidTr="00C16040">
        <w:tc>
          <w:tcPr>
            <w:tcW w:w="4621" w:type="dxa"/>
          </w:tcPr>
          <w:p w:rsidR="00C16040" w:rsidRPr="00FC5C35" w:rsidRDefault="0001120C">
            <w:pPr>
              <w:rPr>
                <w:rFonts w:ascii="Century Gothic" w:hAnsi="Century Gothic"/>
                <w:sz w:val="24"/>
                <w:szCs w:val="24"/>
              </w:rPr>
            </w:pPr>
            <w:r w:rsidRPr="00FC5C35">
              <w:rPr>
                <w:rFonts w:ascii="Century Gothic" w:hAnsi="Century Gothic"/>
                <w:sz w:val="24"/>
                <w:szCs w:val="24"/>
              </w:rPr>
              <w:t xml:space="preserve">Rosa Parks became the ‘mother of the Civil Rights movement’ and a </w:t>
            </w:r>
            <w:proofErr w:type="gramStart"/>
            <w:r w:rsidRPr="00FC5C35">
              <w:rPr>
                <w:rFonts w:ascii="Century Gothic" w:hAnsi="Century Gothic"/>
                <w:sz w:val="24"/>
                <w:szCs w:val="24"/>
              </w:rPr>
              <w:t>role-model</w:t>
            </w:r>
            <w:proofErr w:type="gramEnd"/>
            <w:r w:rsidRPr="00FC5C35">
              <w:rPr>
                <w:rFonts w:ascii="Century Gothic" w:hAnsi="Century Gothic"/>
                <w:sz w:val="24"/>
                <w:szCs w:val="24"/>
              </w:rPr>
              <w:t xml:space="preserve"> for African Americans.</w:t>
            </w:r>
          </w:p>
          <w:p w:rsidR="00F5335B" w:rsidRPr="00FC5C35" w:rsidRDefault="00F5335B">
            <w:pPr>
              <w:rPr>
                <w:rFonts w:ascii="Century Gothic" w:hAnsi="Century Gothic"/>
                <w:sz w:val="24"/>
                <w:szCs w:val="24"/>
              </w:rPr>
            </w:pPr>
          </w:p>
          <w:p w:rsidR="00F5335B" w:rsidRPr="00FC5C35" w:rsidRDefault="00F5335B">
            <w:pPr>
              <w:rPr>
                <w:rFonts w:ascii="Century Gothic" w:hAnsi="Century Gothic"/>
                <w:sz w:val="24"/>
                <w:szCs w:val="24"/>
              </w:rPr>
            </w:pPr>
          </w:p>
        </w:tc>
        <w:tc>
          <w:tcPr>
            <w:tcW w:w="4621" w:type="dxa"/>
          </w:tcPr>
          <w:p w:rsidR="00C16040" w:rsidRPr="00FC5C35" w:rsidRDefault="0001120C">
            <w:pPr>
              <w:rPr>
                <w:rFonts w:ascii="Century Gothic" w:hAnsi="Century Gothic"/>
                <w:sz w:val="24"/>
                <w:szCs w:val="24"/>
              </w:rPr>
            </w:pPr>
            <w:r w:rsidRPr="00FC5C35">
              <w:rPr>
                <w:rFonts w:ascii="Century Gothic" w:hAnsi="Century Gothic"/>
                <w:sz w:val="24"/>
                <w:szCs w:val="24"/>
              </w:rPr>
              <w:t>The boycott showed the significance of the law and lawyers and throughout the movement, they played a big role in acc</w:t>
            </w:r>
            <w:r w:rsidR="00F73971" w:rsidRPr="00FC5C35">
              <w:rPr>
                <w:rFonts w:ascii="Century Gothic" w:hAnsi="Century Gothic"/>
                <w:sz w:val="24"/>
                <w:szCs w:val="24"/>
              </w:rPr>
              <w:t xml:space="preserve">omplishing the movement’s aims later. </w:t>
            </w:r>
          </w:p>
          <w:p w:rsidR="00F5335B" w:rsidRPr="00FC5C35" w:rsidRDefault="00F5335B">
            <w:pPr>
              <w:rPr>
                <w:rFonts w:ascii="Century Gothic" w:hAnsi="Century Gothic"/>
                <w:sz w:val="24"/>
                <w:szCs w:val="24"/>
              </w:rPr>
            </w:pPr>
          </w:p>
        </w:tc>
      </w:tr>
      <w:tr w:rsidR="00C16040" w:rsidRPr="00FC5C35" w:rsidTr="00C16040">
        <w:tc>
          <w:tcPr>
            <w:tcW w:w="4621" w:type="dxa"/>
          </w:tcPr>
          <w:p w:rsidR="00F5335B" w:rsidRPr="00FC5C35" w:rsidRDefault="0001120C">
            <w:pPr>
              <w:rPr>
                <w:rFonts w:ascii="Century Gothic" w:hAnsi="Century Gothic"/>
                <w:sz w:val="24"/>
                <w:szCs w:val="24"/>
              </w:rPr>
            </w:pPr>
            <w:r w:rsidRPr="00FC5C35">
              <w:rPr>
                <w:rFonts w:ascii="Century Gothic" w:hAnsi="Century Gothic"/>
                <w:sz w:val="24"/>
                <w:szCs w:val="24"/>
              </w:rPr>
              <w:t>During the boycott, the KKK attacked the homes of the Black leaders. This turned public opinion against the Whites and from then on, public opinion especially in the North openly supported Black Civil rights.</w:t>
            </w:r>
          </w:p>
        </w:tc>
        <w:tc>
          <w:tcPr>
            <w:tcW w:w="4621" w:type="dxa"/>
          </w:tcPr>
          <w:p w:rsidR="00C16040" w:rsidRPr="00FC5C35" w:rsidRDefault="00C16040">
            <w:pPr>
              <w:rPr>
                <w:rFonts w:ascii="Century Gothic" w:hAnsi="Century Gothic"/>
                <w:sz w:val="24"/>
                <w:szCs w:val="24"/>
              </w:rPr>
            </w:pPr>
          </w:p>
        </w:tc>
      </w:tr>
    </w:tbl>
    <w:p w:rsidR="00C16040" w:rsidRPr="00F5335B" w:rsidRDefault="00C16040">
      <w:pPr>
        <w:rPr>
          <w:sz w:val="28"/>
          <w:szCs w:val="24"/>
        </w:rPr>
      </w:pPr>
    </w:p>
    <w:sectPr w:rsidR="00C16040" w:rsidRPr="00F5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40"/>
    <w:rsid w:val="0001120C"/>
    <w:rsid w:val="003C08A8"/>
    <w:rsid w:val="00641AC1"/>
    <w:rsid w:val="00696171"/>
    <w:rsid w:val="00C16040"/>
    <w:rsid w:val="00F5335B"/>
    <w:rsid w:val="00F73971"/>
    <w:rsid w:val="00FC5C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0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0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Jones</dc:creator>
  <cp:lastModifiedBy>teacher</cp:lastModifiedBy>
  <cp:revision>2</cp:revision>
  <dcterms:created xsi:type="dcterms:W3CDTF">2016-09-26T14:58:00Z</dcterms:created>
  <dcterms:modified xsi:type="dcterms:W3CDTF">2016-09-26T14:58:00Z</dcterms:modified>
</cp:coreProperties>
</file>