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4B6" w:rsidRPr="0051696C" w:rsidRDefault="007064B6" w:rsidP="007064B6">
      <w:pPr>
        <w:spacing w:after="0"/>
        <w:jc w:val="center"/>
        <w:rPr>
          <w:rFonts w:ascii="Century Gothic" w:hAnsi="Century Gothic"/>
          <w:b/>
          <w:sz w:val="36"/>
        </w:rPr>
      </w:pPr>
      <w:bookmarkStart w:id="0" w:name="_GoBack"/>
      <w:bookmarkEnd w:id="0"/>
      <w:r w:rsidRPr="0051696C">
        <w:rPr>
          <w:rFonts w:ascii="Century Gothic" w:hAnsi="Century Gothic"/>
          <w:b/>
          <w:sz w:val="36"/>
        </w:rPr>
        <w:t>Timeline of Persecution</w:t>
      </w:r>
    </w:p>
    <w:p w:rsidR="007064B6" w:rsidRDefault="007064B6" w:rsidP="007064B6">
      <w:pPr>
        <w:spacing w:after="0"/>
        <w:rPr>
          <w:rFonts w:ascii="Century Gothic" w:hAnsi="Century Gothic"/>
        </w:rPr>
      </w:pPr>
    </w:p>
    <w:p w:rsidR="007064B6" w:rsidRPr="007064B6" w:rsidRDefault="007064B6" w:rsidP="007064B6">
      <w:pPr>
        <w:spacing w:after="0"/>
        <w:rPr>
          <w:rFonts w:ascii="Century Gothic" w:hAnsi="Century Gothic"/>
        </w:rPr>
      </w:pPr>
      <w:r w:rsidRPr="007064B6">
        <w:rPr>
          <w:rFonts w:ascii="Century Gothic" w:hAnsi="Century Gothic"/>
        </w:rPr>
        <w:t xml:space="preserve">Using the link below create a timeline.  Put the anti-Semitic legislation, as outlined on the </w:t>
      </w:r>
      <w:r w:rsidRPr="007064B6">
        <w:rPr>
          <w:rFonts w:ascii="Century Gothic" w:hAnsi="Century Gothic"/>
        </w:rPr>
        <w:t>worksheet, which</w:t>
      </w:r>
      <w:r w:rsidRPr="007064B6">
        <w:rPr>
          <w:rFonts w:ascii="Century Gothic" w:hAnsi="Century Gothic"/>
        </w:rPr>
        <w:t xml:space="preserve"> was created by the Nazi’s </w:t>
      </w:r>
      <w:proofErr w:type="gramStart"/>
      <w:r w:rsidRPr="007064B6">
        <w:rPr>
          <w:rFonts w:ascii="Century Gothic" w:hAnsi="Century Gothic"/>
        </w:rPr>
        <w:t xml:space="preserve">between 1933-1939 into </w:t>
      </w:r>
      <w:r w:rsidRPr="007064B6">
        <w:rPr>
          <w:rFonts w:ascii="Century Gothic" w:hAnsi="Century Gothic"/>
          <w:b/>
        </w:rPr>
        <w:t>chronological order</w:t>
      </w:r>
      <w:proofErr w:type="gramEnd"/>
      <w:r w:rsidRPr="007064B6">
        <w:rPr>
          <w:rFonts w:ascii="Century Gothic" w:hAnsi="Century Gothic"/>
          <w:b/>
        </w:rPr>
        <w:t>.</w:t>
      </w:r>
    </w:p>
    <w:p w:rsidR="007064B6" w:rsidRPr="007064B6" w:rsidRDefault="007064B6" w:rsidP="007064B6">
      <w:pPr>
        <w:spacing w:after="0"/>
        <w:rPr>
          <w:rFonts w:ascii="Century Gothic" w:hAnsi="Century Gothic"/>
        </w:rPr>
      </w:pPr>
    </w:p>
    <w:p w:rsidR="007064B6" w:rsidRPr="007064B6" w:rsidRDefault="007064B6" w:rsidP="007064B6">
      <w:pPr>
        <w:spacing w:after="0"/>
        <w:rPr>
          <w:rFonts w:ascii="Century Gothic" w:hAnsi="Century Gothic"/>
        </w:rPr>
      </w:pPr>
      <w:r w:rsidRPr="007064B6">
        <w:rPr>
          <w:rFonts w:ascii="Century Gothic" w:hAnsi="Century Gothic"/>
        </w:rPr>
        <w:t xml:space="preserve">For each law find an </w:t>
      </w:r>
      <w:r w:rsidRPr="007064B6">
        <w:rPr>
          <w:rFonts w:ascii="Century Gothic" w:hAnsi="Century Gothic"/>
          <w:b/>
        </w:rPr>
        <w:t>image/photo/clipart</w:t>
      </w:r>
      <w:r w:rsidRPr="007064B6">
        <w:rPr>
          <w:rFonts w:ascii="Century Gothic" w:hAnsi="Century Gothic"/>
        </w:rPr>
        <w:t xml:space="preserve"> that will help you remember the law.</w:t>
      </w:r>
    </w:p>
    <w:p w:rsidR="007064B6" w:rsidRPr="007064B6" w:rsidRDefault="007064B6" w:rsidP="007064B6">
      <w:pPr>
        <w:spacing w:after="0"/>
        <w:rPr>
          <w:rFonts w:ascii="Century Gothic" w:hAnsi="Century Gothic"/>
        </w:rPr>
      </w:pPr>
    </w:p>
    <w:p w:rsidR="007064B6" w:rsidRDefault="007064B6" w:rsidP="007064B6">
      <w:pPr>
        <w:spacing w:after="0"/>
        <w:rPr>
          <w:rFonts w:ascii="Century Gothic" w:hAnsi="Century Gothic"/>
        </w:rPr>
      </w:pPr>
      <w:proofErr w:type="gramStart"/>
      <w:r w:rsidRPr="007064B6">
        <w:rPr>
          <w:rFonts w:ascii="Century Gothic" w:hAnsi="Century Gothic"/>
        </w:rPr>
        <w:t xml:space="preserve">State whether these laws affected Jewish people </w:t>
      </w:r>
      <w:r w:rsidRPr="007064B6">
        <w:rPr>
          <w:rFonts w:ascii="Century Gothic" w:hAnsi="Century Gothic"/>
          <w:b/>
        </w:rPr>
        <w:t>socially, economically and politically</w:t>
      </w:r>
      <w:r w:rsidRPr="007064B6">
        <w:rPr>
          <w:rFonts w:ascii="Century Gothic" w:hAnsi="Century Gothic"/>
        </w:rPr>
        <w:t>.</w:t>
      </w:r>
      <w:proofErr w:type="gramEnd"/>
      <w:r w:rsidRPr="007064B6">
        <w:rPr>
          <w:rFonts w:ascii="Century Gothic" w:hAnsi="Century Gothic"/>
        </w:rPr>
        <w:t xml:space="preserve"> Some laws may fall under more than one category.</w:t>
      </w:r>
    </w:p>
    <w:p w:rsidR="007064B6" w:rsidRDefault="007064B6" w:rsidP="007064B6">
      <w:pPr>
        <w:spacing w:after="0"/>
        <w:rPr>
          <w:rFonts w:ascii="Century Gothic" w:hAnsi="Century Gothic"/>
        </w:rPr>
      </w:pPr>
    </w:p>
    <w:p w:rsidR="007064B6" w:rsidRPr="007064B6" w:rsidRDefault="007064B6" w:rsidP="007064B6">
      <w:pPr>
        <w:spacing w:after="0"/>
        <w:jc w:val="center"/>
        <w:rPr>
          <w:rFonts w:ascii="Century Gothic" w:hAnsi="Century Gothic"/>
        </w:rPr>
      </w:pPr>
      <w:hyperlink r:id="rId6" w:history="1">
        <w:r w:rsidRPr="001963DB">
          <w:rPr>
            <w:rStyle w:val="Hyperlink"/>
            <w:rFonts w:ascii="Century Gothic" w:hAnsi="Century Gothic"/>
          </w:rPr>
          <w:t>www.ushmm.org/wlc/en/article.php?ModuleId=10007459</w:t>
        </w:r>
      </w:hyperlink>
    </w:p>
    <w:p w:rsidR="007064B6" w:rsidRDefault="007064B6" w:rsidP="007064B6">
      <w:pPr>
        <w:spacing w:after="0"/>
        <w:rPr>
          <w:rFonts w:ascii="Century Gothic" w:hAnsi="Century Gothic"/>
        </w:rPr>
      </w:pPr>
    </w:p>
    <w:p w:rsidR="007064B6" w:rsidRPr="0051696C" w:rsidRDefault="007064B6" w:rsidP="007064B6">
      <w:pPr>
        <w:pStyle w:val="ListParagraph"/>
        <w:numPr>
          <w:ilvl w:val="0"/>
          <w:numId w:val="1"/>
        </w:numPr>
        <w:spacing w:after="0"/>
        <w:rPr>
          <w:rFonts w:ascii="Century Gothic" w:hAnsi="Century Gothic"/>
          <w:sz w:val="20"/>
        </w:rPr>
      </w:pPr>
      <w:r w:rsidRPr="0051696C">
        <w:rPr>
          <w:rFonts w:ascii="Century Gothic" w:hAnsi="Century Gothic"/>
          <w:sz w:val="20"/>
        </w:rPr>
        <w:t>Decree on the Exclusion of Jews from German Economic Life closes all Jewish-owned businesses.</w:t>
      </w:r>
    </w:p>
    <w:p w:rsidR="007064B6" w:rsidRPr="0051696C" w:rsidRDefault="007064B6" w:rsidP="007064B6">
      <w:pPr>
        <w:pStyle w:val="ListParagraph"/>
        <w:numPr>
          <w:ilvl w:val="0"/>
          <w:numId w:val="1"/>
        </w:numPr>
        <w:spacing w:after="0"/>
        <w:rPr>
          <w:rFonts w:ascii="Century Gothic" w:hAnsi="Century Gothic"/>
          <w:sz w:val="20"/>
        </w:rPr>
      </w:pPr>
      <w:r w:rsidRPr="0051696C">
        <w:rPr>
          <w:rFonts w:ascii="Century Gothic" w:hAnsi="Century Gothic"/>
          <w:sz w:val="20"/>
        </w:rPr>
        <w:t>De-Naturalization Law revokes the citizenship of naturalized Jews and “undesirables.”</w:t>
      </w:r>
    </w:p>
    <w:p w:rsidR="007064B6" w:rsidRPr="0051696C" w:rsidRDefault="007064B6" w:rsidP="007064B6">
      <w:pPr>
        <w:pStyle w:val="ListParagraph"/>
        <w:numPr>
          <w:ilvl w:val="0"/>
          <w:numId w:val="1"/>
        </w:numPr>
        <w:spacing w:after="0"/>
        <w:rPr>
          <w:rFonts w:ascii="Century Gothic" w:hAnsi="Century Gothic"/>
          <w:sz w:val="20"/>
        </w:rPr>
      </w:pPr>
      <w:r w:rsidRPr="0051696C">
        <w:rPr>
          <w:rFonts w:ascii="Century Gothic" w:hAnsi="Century Gothic"/>
          <w:sz w:val="20"/>
        </w:rPr>
        <w:t>Nazi leaders announce the Nuremberg Laws.</w:t>
      </w:r>
    </w:p>
    <w:p w:rsidR="007064B6" w:rsidRPr="0051696C" w:rsidRDefault="007064B6" w:rsidP="007064B6">
      <w:pPr>
        <w:pStyle w:val="ListParagraph"/>
        <w:numPr>
          <w:ilvl w:val="0"/>
          <w:numId w:val="1"/>
        </w:numPr>
        <w:spacing w:after="0"/>
        <w:rPr>
          <w:rFonts w:ascii="Century Gothic" w:hAnsi="Century Gothic"/>
          <w:sz w:val="20"/>
        </w:rPr>
      </w:pPr>
      <w:r w:rsidRPr="0051696C">
        <w:rPr>
          <w:rFonts w:ascii="Century Gothic" w:hAnsi="Century Gothic"/>
          <w:sz w:val="20"/>
        </w:rPr>
        <w:t xml:space="preserve">Order for the Disclosure of Jewish Assets requires Jews to report all property in excess of 5,000 </w:t>
      </w:r>
      <w:proofErr w:type="spellStart"/>
      <w:r w:rsidRPr="0051696C">
        <w:rPr>
          <w:rFonts w:ascii="Century Gothic" w:hAnsi="Century Gothic"/>
          <w:sz w:val="20"/>
        </w:rPr>
        <w:t>reichsmarks</w:t>
      </w:r>
      <w:proofErr w:type="spellEnd"/>
      <w:r w:rsidRPr="0051696C">
        <w:rPr>
          <w:rFonts w:ascii="Century Gothic" w:hAnsi="Century Gothic"/>
          <w:sz w:val="20"/>
        </w:rPr>
        <w:t>.</w:t>
      </w:r>
    </w:p>
    <w:p w:rsidR="007064B6" w:rsidRPr="0051696C" w:rsidRDefault="007064B6" w:rsidP="007064B6">
      <w:pPr>
        <w:pStyle w:val="ListParagraph"/>
        <w:numPr>
          <w:ilvl w:val="0"/>
          <w:numId w:val="1"/>
        </w:numPr>
        <w:spacing w:after="0"/>
        <w:rPr>
          <w:rFonts w:ascii="Century Gothic" w:hAnsi="Century Gothic"/>
          <w:sz w:val="20"/>
        </w:rPr>
      </w:pPr>
      <w:r w:rsidRPr="0051696C">
        <w:rPr>
          <w:rFonts w:ascii="Century Gothic" w:hAnsi="Century Gothic"/>
          <w:sz w:val="20"/>
        </w:rPr>
        <w:t>Decree Concerning the Surrender of Precious Metals and Stones in Jewish Ownership.</w:t>
      </w:r>
    </w:p>
    <w:p w:rsidR="007064B6" w:rsidRPr="0051696C" w:rsidRDefault="007064B6" w:rsidP="007064B6">
      <w:pPr>
        <w:pStyle w:val="ListParagraph"/>
        <w:numPr>
          <w:ilvl w:val="0"/>
          <w:numId w:val="1"/>
        </w:numPr>
        <w:spacing w:after="0"/>
        <w:rPr>
          <w:rFonts w:ascii="Century Gothic" w:hAnsi="Century Gothic"/>
          <w:sz w:val="20"/>
        </w:rPr>
      </w:pPr>
      <w:r w:rsidRPr="0051696C">
        <w:rPr>
          <w:rFonts w:ascii="Century Gothic" w:hAnsi="Century Gothic"/>
          <w:sz w:val="20"/>
        </w:rPr>
        <w:t>Executive Order on the Law on the Alteration of Family and Personal Names requires Jews to adopt an additional name: "Sara” for women and “Israel” for men.</w:t>
      </w:r>
    </w:p>
    <w:p w:rsidR="007064B6" w:rsidRPr="0051696C" w:rsidRDefault="007064B6" w:rsidP="007064B6">
      <w:pPr>
        <w:pStyle w:val="ListParagraph"/>
        <w:numPr>
          <w:ilvl w:val="0"/>
          <w:numId w:val="1"/>
        </w:numPr>
        <w:spacing w:after="0"/>
        <w:rPr>
          <w:rFonts w:ascii="Century Gothic" w:hAnsi="Century Gothic"/>
          <w:sz w:val="20"/>
        </w:rPr>
      </w:pPr>
      <w:r w:rsidRPr="0051696C">
        <w:rPr>
          <w:rFonts w:ascii="Century Gothic" w:hAnsi="Century Gothic"/>
          <w:sz w:val="20"/>
        </w:rPr>
        <w:t>Decree of the Berlin city commissioner for health suspends Jewish doctors from the city’s charity services.</w:t>
      </w:r>
    </w:p>
    <w:p w:rsidR="007064B6" w:rsidRPr="0051696C" w:rsidRDefault="007064B6" w:rsidP="007064B6">
      <w:pPr>
        <w:pStyle w:val="ListParagraph"/>
        <w:numPr>
          <w:ilvl w:val="0"/>
          <w:numId w:val="1"/>
        </w:numPr>
        <w:spacing w:after="0"/>
        <w:rPr>
          <w:rFonts w:ascii="Century Gothic" w:hAnsi="Century Gothic"/>
          <w:sz w:val="20"/>
        </w:rPr>
      </w:pPr>
      <w:r w:rsidRPr="0051696C">
        <w:rPr>
          <w:rFonts w:ascii="Century Gothic" w:hAnsi="Century Gothic"/>
          <w:sz w:val="20"/>
        </w:rPr>
        <w:t>Reich Ministry of Interior restricts the freedom of movement of Jews.</w:t>
      </w:r>
    </w:p>
    <w:p w:rsidR="007064B6" w:rsidRPr="0051696C" w:rsidRDefault="007064B6" w:rsidP="007064B6">
      <w:pPr>
        <w:pStyle w:val="ListParagraph"/>
        <w:numPr>
          <w:ilvl w:val="0"/>
          <w:numId w:val="1"/>
        </w:numPr>
        <w:spacing w:after="0"/>
        <w:rPr>
          <w:rFonts w:ascii="Century Gothic" w:hAnsi="Century Gothic"/>
          <w:sz w:val="20"/>
        </w:rPr>
      </w:pPr>
      <w:r w:rsidRPr="0051696C">
        <w:rPr>
          <w:rFonts w:ascii="Century Gothic" w:hAnsi="Century Gothic"/>
          <w:sz w:val="20"/>
        </w:rPr>
        <w:t>Law on the Alteration of Family and Personal Names forbids Jews from changing their names.</w:t>
      </w:r>
    </w:p>
    <w:p w:rsidR="007064B6" w:rsidRPr="0051696C" w:rsidRDefault="007064B6" w:rsidP="007064B6">
      <w:pPr>
        <w:pStyle w:val="ListParagraph"/>
        <w:numPr>
          <w:ilvl w:val="0"/>
          <w:numId w:val="1"/>
        </w:numPr>
        <w:spacing w:after="0"/>
        <w:rPr>
          <w:rFonts w:ascii="Century Gothic" w:hAnsi="Century Gothic"/>
          <w:sz w:val="20"/>
        </w:rPr>
      </w:pPr>
      <w:r w:rsidRPr="0051696C">
        <w:rPr>
          <w:rFonts w:ascii="Century Gothic" w:hAnsi="Century Gothic"/>
          <w:sz w:val="20"/>
        </w:rPr>
        <w:t>Law for the Reestablishment of the Professional Civil Service removes Jews from government service.</w:t>
      </w:r>
    </w:p>
    <w:p w:rsidR="007064B6" w:rsidRPr="0051696C" w:rsidRDefault="007064B6" w:rsidP="007064B6">
      <w:pPr>
        <w:pStyle w:val="ListParagraph"/>
        <w:numPr>
          <w:ilvl w:val="0"/>
          <w:numId w:val="1"/>
        </w:numPr>
        <w:spacing w:after="0"/>
        <w:rPr>
          <w:rFonts w:ascii="Century Gothic" w:hAnsi="Century Gothic"/>
          <w:sz w:val="20"/>
        </w:rPr>
      </w:pPr>
      <w:r w:rsidRPr="0051696C">
        <w:rPr>
          <w:rFonts w:ascii="Century Gothic" w:hAnsi="Century Gothic"/>
          <w:sz w:val="20"/>
        </w:rPr>
        <w:t>Army law expels Jewish officers from the army.</w:t>
      </w:r>
    </w:p>
    <w:p w:rsidR="007064B6" w:rsidRPr="0051696C" w:rsidRDefault="007064B6" w:rsidP="007064B6">
      <w:pPr>
        <w:pStyle w:val="ListParagraph"/>
        <w:numPr>
          <w:ilvl w:val="0"/>
          <w:numId w:val="1"/>
        </w:numPr>
        <w:spacing w:after="0"/>
        <w:rPr>
          <w:rFonts w:ascii="Century Gothic" w:hAnsi="Century Gothic"/>
          <w:sz w:val="20"/>
        </w:rPr>
      </w:pPr>
      <w:r w:rsidRPr="0051696C">
        <w:rPr>
          <w:rFonts w:ascii="Century Gothic" w:hAnsi="Century Gothic"/>
          <w:sz w:val="20"/>
        </w:rPr>
        <w:t>The Mayor of Berlin orders public schools not to admit Jewish children until further notice.</w:t>
      </w:r>
    </w:p>
    <w:p w:rsidR="007064B6" w:rsidRPr="0051696C" w:rsidRDefault="007064B6" w:rsidP="007064B6">
      <w:pPr>
        <w:pStyle w:val="ListParagraph"/>
        <w:numPr>
          <w:ilvl w:val="0"/>
          <w:numId w:val="1"/>
        </w:numPr>
        <w:spacing w:after="0"/>
        <w:rPr>
          <w:rFonts w:ascii="Century Gothic" w:hAnsi="Century Gothic"/>
          <w:sz w:val="20"/>
        </w:rPr>
      </w:pPr>
      <w:r w:rsidRPr="0051696C">
        <w:rPr>
          <w:rFonts w:ascii="Century Gothic" w:hAnsi="Century Gothic"/>
          <w:sz w:val="20"/>
        </w:rPr>
        <w:t>The Reich Interior Ministry invalidates all German passports held by Jews. Jews must surrender their old passports, which will become valid only after the letter “J” had been stamped on them.</w:t>
      </w:r>
    </w:p>
    <w:p w:rsidR="007064B6" w:rsidRPr="0051696C" w:rsidRDefault="007064B6" w:rsidP="007064B6">
      <w:pPr>
        <w:pStyle w:val="ListParagraph"/>
        <w:numPr>
          <w:ilvl w:val="0"/>
          <w:numId w:val="1"/>
        </w:numPr>
        <w:spacing w:after="0"/>
        <w:rPr>
          <w:rFonts w:ascii="Century Gothic" w:hAnsi="Century Gothic"/>
          <w:sz w:val="20"/>
        </w:rPr>
      </w:pPr>
      <w:r w:rsidRPr="0051696C">
        <w:rPr>
          <w:rFonts w:ascii="Century Gothic" w:hAnsi="Century Gothic"/>
          <w:sz w:val="20"/>
        </w:rPr>
        <w:t>Law on the Admission to the Legal Profession forbids the admission of Jews to the bar.</w:t>
      </w:r>
    </w:p>
    <w:p w:rsidR="007064B6" w:rsidRPr="0051696C" w:rsidRDefault="007064B6" w:rsidP="007064B6">
      <w:pPr>
        <w:pStyle w:val="ListParagraph"/>
        <w:numPr>
          <w:ilvl w:val="0"/>
          <w:numId w:val="1"/>
        </w:numPr>
        <w:spacing w:after="0"/>
        <w:rPr>
          <w:rFonts w:ascii="Century Gothic" w:hAnsi="Century Gothic"/>
          <w:sz w:val="20"/>
        </w:rPr>
      </w:pPr>
      <w:r w:rsidRPr="0051696C">
        <w:rPr>
          <w:rFonts w:ascii="Century Gothic" w:hAnsi="Century Gothic"/>
          <w:sz w:val="20"/>
        </w:rPr>
        <w:t>Decree on the Confiscation of Jewish Property regulates the transfer of assets from Jews to non-Jewish Germans.</w:t>
      </w:r>
    </w:p>
    <w:p w:rsidR="007064B6" w:rsidRPr="0051696C" w:rsidRDefault="007064B6" w:rsidP="007064B6">
      <w:pPr>
        <w:pStyle w:val="ListParagraph"/>
        <w:numPr>
          <w:ilvl w:val="0"/>
          <w:numId w:val="1"/>
        </w:numPr>
        <w:spacing w:after="0"/>
        <w:rPr>
          <w:rFonts w:ascii="Century Gothic" w:hAnsi="Century Gothic"/>
          <w:sz w:val="20"/>
        </w:rPr>
      </w:pPr>
      <w:r w:rsidRPr="0051696C">
        <w:rPr>
          <w:rFonts w:ascii="Century Gothic" w:hAnsi="Century Gothic"/>
          <w:sz w:val="20"/>
        </w:rPr>
        <w:t>Reich Ministry of Education expels all Jewish children from public schools.</w:t>
      </w:r>
    </w:p>
    <w:p w:rsidR="00535C07" w:rsidRPr="007064B6" w:rsidRDefault="00535C07" w:rsidP="007064B6">
      <w:pPr>
        <w:spacing w:after="0"/>
        <w:rPr>
          <w:rFonts w:ascii="Century Gothic" w:hAnsi="Century Gothic"/>
        </w:rPr>
      </w:pPr>
    </w:p>
    <w:sectPr w:rsidR="00535C07" w:rsidRPr="00706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40228"/>
    <w:multiLevelType w:val="hybridMultilevel"/>
    <w:tmpl w:val="EC1CB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B6"/>
    <w:rsid w:val="0051696C"/>
    <w:rsid w:val="00535C07"/>
    <w:rsid w:val="0070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4B6"/>
    <w:pPr>
      <w:ind w:left="720"/>
      <w:contextualSpacing/>
    </w:pPr>
  </w:style>
  <w:style w:type="character" w:styleId="Hyperlink">
    <w:name w:val="Hyperlink"/>
    <w:basedOn w:val="DefaultParagraphFont"/>
    <w:uiPriority w:val="99"/>
    <w:unhideWhenUsed/>
    <w:rsid w:val="007064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4B6"/>
    <w:pPr>
      <w:ind w:left="720"/>
      <w:contextualSpacing/>
    </w:pPr>
  </w:style>
  <w:style w:type="character" w:styleId="Hyperlink">
    <w:name w:val="Hyperlink"/>
    <w:basedOn w:val="DefaultParagraphFont"/>
    <w:uiPriority w:val="99"/>
    <w:unhideWhenUsed/>
    <w:rsid w:val="007064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53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hmm.org/wlc/en/article.php?ModuleId=1000745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IslandScool</dc:creator>
  <cp:lastModifiedBy>IslandScool</cp:lastModifiedBy>
  <cp:revision>1</cp:revision>
  <dcterms:created xsi:type="dcterms:W3CDTF">2015-01-06T00:29:00Z</dcterms:created>
  <dcterms:modified xsi:type="dcterms:W3CDTF">2015-01-06T00:50:00Z</dcterms:modified>
</cp:coreProperties>
</file>