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FE9" w:rsidRPr="00120403" w:rsidRDefault="00120403" w:rsidP="00120403">
      <w:pPr>
        <w:jc w:val="center"/>
        <w:rPr>
          <w:rFonts w:ascii="Century Gothic" w:hAnsi="Century Gothic"/>
          <w:b/>
          <w:sz w:val="28"/>
        </w:rPr>
      </w:pPr>
      <w:r w:rsidRPr="00120403">
        <w:rPr>
          <w:rFonts w:ascii="Century Gothic" w:hAnsi="Century Gothic"/>
          <w:b/>
          <w:sz w:val="28"/>
        </w:rPr>
        <w:t>The Civil Rights Act 1964</w:t>
      </w:r>
    </w:p>
    <w:p w:rsidR="00120403" w:rsidRDefault="00120403" w:rsidP="00120403">
      <w:pPr>
        <w:jc w:val="center"/>
        <w:rPr>
          <w:rFonts w:ascii="Century Gothic" w:hAnsi="Century Gothic"/>
        </w:rPr>
      </w:pPr>
    </w:p>
    <w:p w:rsidR="00120403" w:rsidRPr="00120403" w:rsidRDefault="00120403" w:rsidP="00120403">
      <w:pPr>
        <w:rPr>
          <w:rFonts w:ascii="Century Gothic" w:hAnsi="Century Gothic"/>
          <w:sz w:val="22"/>
        </w:rPr>
      </w:pPr>
      <w:r w:rsidRPr="00120403">
        <w:rPr>
          <w:rFonts w:ascii="Century Gothic" w:hAnsi="Century Gothic"/>
          <w:sz w:val="22"/>
        </w:rPr>
        <w:t>Rank the major provision of the 1964 Civil Rights Act with regards to which you think would have the greatest impact on the Black American’s lives? Explain the impact on this provision would have on equality and the civil rights of Black Americans?</w:t>
      </w:r>
    </w:p>
    <w:p w:rsidR="00120403" w:rsidRPr="00120403" w:rsidRDefault="00120403">
      <w:pPr>
        <w:rPr>
          <w:rFonts w:ascii="Century Gothic" w:hAnsi="Century Gothic"/>
        </w:rPr>
      </w:pPr>
    </w:p>
    <w:tbl>
      <w:tblPr>
        <w:tblStyle w:val="TableGrid"/>
        <w:tblW w:w="10598" w:type="dxa"/>
        <w:tblLook w:val="04A0" w:firstRow="1" w:lastRow="0" w:firstColumn="1" w:lastColumn="0" w:noHBand="0" w:noVBand="1"/>
      </w:tblPr>
      <w:tblGrid>
        <w:gridCol w:w="817"/>
        <w:gridCol w:w="4111"/>
        <w:gridCol w:w="5670"/>
      </w:tblGrid>
      <w:tr w:rsidR="00120403" w:rsidRPr="00120403" w:rsidTr="00120403">
        <w:tc>
          <w:tcPr>
            <w:tcW w:w="817" w:type="dxa"/>
          </w:tcPr>
          <w:p w:rsidR="00120403" w:rsidRPr="00120403" w:rsidRDefault="00120403">
            <w:pPr>
              <w:rPr>
                <w:rFonts w:ascii="Century Gothic" w:hAnsi="Century Gothic"/>
                <w:b/>
                <w:sz w:val="22"/>
                <w:szCs w:val="22"/>
              </w:rPr>
            </w:pPr>
            <w:r w:rsidRPr="00120403">
              <w:rPr>
                <w:rFonts w:ascii="Century Gothic" w:hAnsi="Century Gothic"/>
                <w:b/>
                <w:sz w:val="22"/>
                <w:szCs w:val="22"/>
              </w:rPr>
              <w:t>Rank</w:t>
            </w:r>
          </w:p>
        </w:tc>
        <w:tc>
          <w:tcPr>
            <w:tcW w:w="4111" w:type="dxa"/>
          </w:tcPr>
          <w:p w:rsidR="00120403" w:rsidRPr="00120403" w:rsidRDefault="00120403" w:rsidP="00120403">
            <w:pPr>
              <w:jc w:val="center"/>
              <w:rPr>
                <w:rFonts w:ascii="Century Gothic" w:hAnsi="Century Gothic"/>
                <w:b/>
                <w:sz w:val="22"/>
                <w:szCs w:val="22"/>
              </w:rPr>
            </w:pPr>
            <w:r w:rsidRPr="00120403">
              <w:rPr>
                <w:rFonts w:ascii="Century Gothic" w:hAnsi="Century Gothic"/>
                <w:b/>
                <w:sz w:val="22"/>
                <w:szCs w:val="22"/>
              </w:rPr>
              <w:t>Major Provision</w:t>
            </w:r>
          </w:p>
        </w:tc>
        <w:tc>
          <w:tcPr>
            <w:tcW w:w="5670" w:type="dxa"/>
          </w:tcPr>
          <w:p w:rsidR="00120403" w:rsidRPr="00120403" w:rsidRDefault="00120403" w:rsidP="00120403">
            <w:pPr>
              <w:jc w:val="center"/>
              <w:rPr>
                <w:rFonts w:ascii="Century Gothic" w:hAnsi="Century Gothic"/>
                <w:b/>
                <w:sz w:val="22"/>
                <w:szCs w:val="22"/>
              </w:rPr>
            </w:pPr>
            <w:r w:rsidRPr="00120403">
              <w:rPr>
                <w:rFonts w:ascii="Century Gothic" w:hAnsi="Century Gothic"/>
                <w:b/>
                <w:sz w:val="22"/>
                <w:szCs w:val="22"/>
              </w:rPr>
              <w:t>Impact on Equality</w:t>
            </w: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1</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2</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3</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4</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5</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6</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7</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8</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9</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10</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r w:rsidR="00120403" w:rsidRPr="00120403" w:rsidTr="00120403">
        <w:tc>
          <w:tcPr>
            <w:tcW w:w="817" w:type="dxa"/>
          </w:tcPr>
          <w:p w:rsidR="00120403" w:rsidRPr="00120403" w:rsidRDefault="00120403">
            <w:pPr>
              <w:rPr>
                <w:rFonts w:ascii="Century Gothic" w:hAnsi="Century Gothic"/>
                <w:sz w:val="22"/>
                <w:szCs w:val="22"/>
              </w:rPr>
            </w:pPr>
            <w:r w:rsidRPr="00120403">
              <w:rPr>
                <w:rFonts w:ascii="Century Gothic" w:hAnsi="Century Gothic"/>
                <w:sz w:val="22"/>
                <w:szCs w:val="22"/>
              </w:rPr>
              <w:t>11</w:t>
            </w:r>
          </w:p>
        </w:tc>
        <w:tc>
          <w:tcPr>
            <w:tcW w:w="4111" w:type="dxa"/>
          </w:tcPr>
          <w:p w:rsidR="00120403" w:rsidRPr="00120403" w:rsidRDefault="00120403">
            <w:pPr>
              <w:rPr>
                <w:rFonts w:ascii="Century Gothic" w:hAnsi="Century Gothic"/>
                <w:sz w:val="22"/>
                <w:szCs w:val="22"/>
              </w:rPr>
            </w:pPr>
          </w:p>
        </w:tc>
        <w:tc>
          <w:tcPr>
            <w:tcW w:w="5670" w:type="dxa"/>
          </w:tcPr>
          <w:p w:rsidR="00120403" w:rsidRPr="00120403" w:rsidRDefault="00120403">
            <w:pPr>
              <w:rPr>
                <w:rFonts w:ascii="Century Gothic" w:hAnsi="Century Gothic"/>
                <w:sz w:val="22"/>
                <w:szCs w:val="22"/>
              </w:rPr>
            </w:pPr>
          </w:p>
        </w:tc>
      </w:tr>
    </w:tbl>
    <w:p w:rsidR="00120403" w:rsidRDefault="00120403">
      <w:pPr>
        <w:rPr>
          <w:rFonts w:ascii="Century Gothic" w:hAnsi="Century Gothic"/>
        </w:rPr>
      </w:pPr>
      <w:bookmarkStart w:id="0" w:name="_GoBack"/>
      <w:bookmarkEnd w:id="0"/>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I</w:t>
      </w:r>
      <w:r w:rsidRPr="00120403">
        <w:rPr>
          <w:rFonts w:ascii="Century Gothic" w:hAnsi="Century Gothic"/>
          <w:sz w:val="22"/>
          <w:szCs w:val="22"/>
        </w:rPr>
        <w:t xml:space="preserve"> - Proscribed that voting rules and procedures should be applied equally to all races.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II</w:t>
      </w:r>
      <w:r w:rsidRPr="00120403">
        <w:rPr>
          <w:rFonts w:ascii="Century Gothic" w:hAnsi="Century Gothic"/>
          <w:sz w:val="22"/>
          <w:szCs w:val="22"/>
        </w:rPr>
        <w:t xml:space="preserve"> - Outlawed discr</w:t>
      </w:r>
      <w:r w:rsidRPr="00120403">
        <w:rPr>
          <w:rFonts w:ascii="Century Gothic" w:hAnsi="Century Gothic"/>
          <w:sz w:val="22"/>
          <w:szCs w:val="22"/>
        </w:rPr>
        <w:t xml:space="preserve">imination based on race, </w:t>
      </w:r>
      <w:proofErr w:type="spellStart"/>
      <w:r w:rsidRPr="00120403">
        <w:rPr>
          <w:rFonts w:ascii="Century Gothic" w:hAnsi="Century Gothic"/>
          <w:sz w:val="22"/>
          <w:szCs w:val="22"/>
        </w:rPr>
        <w:t>colour</w:t>
      </w:r>
      <w:proofErr w:type="spellEnd"/>
      <w:r w:rsidRPr="00120403">
        <w:rPr>
          <w:rFonts w:ascii="Century Gothic" w:hAnsi="Century Gothic"/>
          <w:sz w:val="22"/>
          <w:szCs w:val="22"/>
        </w:rPr>
        <w:t>, religion or national origin in all pub</w:t>
      </w:r>
      <w:r w:rsidRPr="00120403">
        <w:rPr>
          <w:rFonts w:ascii="Century Gothic" w:hAnsi="Century Gothic"/>
          <w:sz w:val="22"/>
          <w:szCs w:val="22"/>
        </w:rPr>
        <w:t>lic facilities.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III</w:t>
      </w:r>
      <w:r w:rsidRPr="00120403">
        <w:rPr>
          <w:rFonts w:ascii="Century Gothic" w:hAnsi="Century Gothic"/>
          <w:sz w:val="22"/>
          <w:szCs w:val="22"/>
        </w:rPr>
        <w:t xml:space="preserve"> - Banned state and municipal governments from denying access to public facilities o</w:t>
      </w:r>
      <w:r w:rsidRPr="00120403">
        <w:rPr>
          <w:rFonts w:ascii="Century Gothic" w:hAnsi="Century Gothic"/>
          <w:sz w:val="22"/>
          <w:szCs w:val="22"/>
        </w:rPr>
        <w:t xml:space="preserve">n grounds of race, </w:t>
      </w:r>
      <w:proofErr w:type="spellStart"/>
      <w:r w:rsidRPr="00120403">
        <w:rPr>
          <w:rFonts w:ascii="Century Gothic" w:hAnsi="Century Gothic"/>
          <w:sz w:val="22"/>
          <w:szCs w:val="22"/>
        </w:rPr>
        <w:t>colour</w:t>
      </w:r>
      <w:proofErr w:type="spellEnd"/>
      <w:r w:rsidRPr="00120403">
        <w:rPr>
          <w:rFonts w:ascii="Century Gothic" w:hAnsi="Century Gothic"/>
          <w:sz w:val="22"/>
          <w:szCs w:val="22"/>
        </w:rPr>
        <w:t>, reli</w:t>
      </w:r>
      <w:r w:rsidRPr="00120403">
        <w:rPr>
          <w:rFonts w:ascii="Century Gothic" w:hAnsi="Century Gothic"/>
          <w:sz w:val="22"/>
          <w:szCs w:val="22"/>
        </w:rPr>
        <w:t>gion or national origin.</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IV</w:t>
      </w:r>
      <w:r w:rsidRPr="00120403">
        <w:rPr>
          <w:rFonts w:ascii="Century Gothic" w:hAnsi="Century Gothic"/>
          <w:sz w:val="22"/>
          <w:szCs w:val="22"/>
        </w:rPr>
        <w:t xml:space="preserve"> - En</w:t>
      </w:r>
      <w:r w:rsidRPr="00120403">
        <w:rPr>
          <w:rFonts w:ascii="Century Gothic" w:hAnsi="Century Gothic"/>
          <w:sz w:val="22"/>
          <w:szCs w:val="22"/>
        </w:rPr>
        <w:t>c</w:t>
      </w:r>
      <w:r w:rsidRPr="00120403">
        <w:rPr>
          <w:rFonts w:ascii="Century Gothic" w:hAnsi="Century Gothic"/>
          <w:sz w:val="22"/>
          <w:szCs w:val="22"/>
        </w:rPr>
        <w:t xml:space="preserve">ouraged desegregation of schools, </w:t>
      </w:r>
      <w:proofErr w:type="spellStart"/>
      <w:r w:rsidRPr="00120403">
        <w:rPr>
          <w:rFonts w:ascii="Century Gothic" w:hAnsi="Century Gothic"/>
          <w:sz w:val="22"/>
          <w:szCs w:val="22"/>
        </w:rPr>
        <w:t>authorised</w:t>
      </w:r>
      <w:proofErr w:type="spellEnd"/>
      <w:r w:rsidRPr="00120403">
        <w:rPr>
          <w:rFonts w:ascii="Century Gothic" w:hAnsi="Century Gothic"/>
          <w:sz w:val="22"/>
          <w:szCs w:val="22"/>
        </w:rPr>
        <w:t xml:space="preserve"> Attorney General to file lawsuits</w:t>
      </w:r>
      <w:r w:rsidRPr="00120403">
        <w:rPr>
          <w:rFonts w:ascii="Century Gothic" w:hAnsi="Century Gothic"/>
          <w:sz w:val="22"/>
          <w:szCs w:val="22"/>
        </w:rPr>
        <w:t xml:space="preserve"> </w:t>
      </w:r>
      <w:proofErr w:type="gramStart"/>
      <w:r w:rsidRPr="00120403">
        <w:rPr>
          <w:rFonts w:ascii="Century Gothic" w:hAnsi="Century Gothic"/>
          <w:sz w:val="22"/>
          <w:szCs w:val="22"/>
        </w:rPr>
        <w:t>to  enforce</w:t>
      </w:r>
      <w:proofErr w:type="gramEnd"/>
      <w:r w:rsidRPr="00120403">
        <w:rPr>
          <w:rFonts w:ascii="Century Gothic" w:hAnsi="Century Gothic"/>
          <w:sz w:val="22"/>
          <w:szCs w:val="22"/>
        </w:rPr>
        <w:t xml:space="preserve"> this.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V</w:t>
      </w:r>
      <w:r w:rsidRPr="00120403">
        <w:rPr>
          <w:rFonts w:ascii="Century Gothic" w:hAnsi="Century Gothic"/>
          <w:sz w:val="22"/>
          <w:szCs w:val="22"/>
        </w:rPr>
        <w:t xml:space="preserve"> - Expanded the powers of the Civil Rights Commission to investigate breaches of the </w:t>
      </w:r>
      <w:r w:rsidRPr="00120403">
        <w:rPr>
          <w:rFonts w:ascii="Century Gothic" w:hAnsi="Century Gothic"/>
          <w:sz w:val="22"/>
          <w:szCs w:val="22"/>
        </w:rPr>
        <w:t>Act.</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VI</w:t>
      </w:r>
      <w:r w:rsidRPr="00120403">
        <w:rPr>
          <w:rFonts w:ascii="Century Gothic" w:hAnsi="Century Gothic"/>
          <w:sz w:val="22"/>
          <w:szCs w:val="22"/>
        </w:rPr>
        <w:t xml:space="preserve"> - Banned discriminat</w:t>
      </w:r>
      <w:r w:rsidRPr="00120403">
        <w:rPr>
          <w:rFonts w:ascii="Century Gothic" w:hAnsi="Century Gothic"/>
          <w:sz w:val="22"/>
          <w:szCs w:val="22"/>
        </w:rPr>
        <w:t>i</w:t>
      </w:r>
      <w:r w:rsidRPr="00120403">
        <w:rPr>
          <w:rFonts w:ascii="Century Gothic" w:hAnsi="Century Gothic"/>
          <w:sz w:val="22"/>
          <w:szCs w:val="22"/>
        </w:rPr>
        <w:t xml:space="preserve">on by government agencies that receive </w:t>
      </w:r>
      <w:r w:rsidRPr="00120403">
        <w:rPr>
          <w:rFonts w:ascii="Century Gothic" w:hAnsi="Century Gothic"/>
          <w:sz w:val="22"/>
          <w:szCs w:val="22"/>
        </w:rPr>
        <w:t>federal funds.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VII</w:t>
      </w:r>
      <w:r w:rsidRPr="00120403">
        <w:rPr>
          <w:rFonts w:ascii="Century Gothic" w:hAnsi="Century Gothic"/>
          <w:sz w:val="22"/>
          <w:szCs w:val="22"/>
        </w:rPr>
        <w:t xml:space="preserve"> – Prohibited discriminati</w:t>
      </w:r>
      <w:r w:rsidRPr="00120403">
        <w:rPr>
          <w:rFonts w:ascii="Century Gothic" w:hAnsi="Century Gothic"/>
          <w:sz w:val="22"/>
          <w:szCs w:val="22"/>
        </w:rPr>
        <w:t>on by employ</w:t>
      </w:r>
      <w:r w:rsidRPr="00120403">
        <w:rPr>
          <w:rFonts w:ascii="Century Gothic" w:hAnsi="Century Gothic"/>
          <w:sz w:val="22"/>
          <w:szCs w:val="22"/>
        </w:rPr>
        <w:t xml:space="preserve">ers on grounds of race, </w:t>
      </w:r>
      <w:proofErr w:type="spellStart"/>
      <w:r w:rsidRPr="00120403">
        <w:rPr>
          <w:rFonts w:ascii="Century Gothic" w:hAnsi="Century Gothic"/>
          <w:sz w:val="22"/>
          <w:szCs w:val="22"/>
        </w:rPr>
        <w:t>colour</w:t>
      </w:r>
      <w:proofErr w:type="spellEnd"/>
      <w:r w:rsidRPr="00120403">
        <w:rPr>
          <w:rFonts w:ascii="Century Gothic" w:hAnsi="Century Gothic"/>
          <w:sz w:val="22"/>
          <w:szCs w:val="22"/>
        </w:rPr>
        <w:t xml:space="preserve">, religion, sex or national origin and created the Equal Employment Opportunity </w:t>
      </w:r>
      <w:r w:rsidRPr="00120403">
        <w:rPr>
          <w:rFonts w:ascii="Century Gothic" w:hAnsi="Century Gothic"/>
          <w:sz w:val="22"/>
          <w:szCs w:val="22"/>
        </w:rPr>
        <w:t>Commission</w:t>
      </w:r>
    </w:p>
    <w:p w:rsidR="00120403" w:rsidRPr="00120403" w:rsidRDefault="00120403" w:rsidP="00120403">
      <w:pPr>
        <w:rPr>
          <w:rFonts w:ascii="Century Gothic" w:hAnsi="Century Gothic"/>
          <w:sz w:val="22"/>
          <w:szCs w:val="22"/>
        </w:rPr>
      </w:pPr>
      <w:proofErr w:type="gramStart"/>
      <w:r w:rsidRPr="00120403">
        <w:rPr>
          <w:rFonts w:ascii="Century Gothic" w:hAnsi="Century Gothic"/>
          <w:sz w:val="22"/>
          <w:szCs w:val="22"/>
        </w:rPr>
        <w:t>to</w:t>
      </w:r>
      <w:proofErr w:type="gramEnd"/>
      <w:r w:rsidRPr="00120403">
        <w:rPr>
          <w:rFonts w:ascii="Century Gothic" w:hAnsi="Century Gothic"/>
          <w:sz w:val="22"/>
          <w:szCs w:val="22"/>
        </w:rPr>
        <w:t xml:space="preserve"> take affirmative action to enfo</w:t>
      </w:r>
      <w:r w:rsidRPr="00120403">
        <w:rPr>
          <w:rFonts w:ascii="Century Gothic" w:hAnsi="Century Gothic"/>
          <w:sz w:val="22"/>
          <w:szCs w:val="22"/>
        </w:rPr>
        <w:t>rce this.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VIII</w:t>
      </w:r>
      <w:r w:rsidRPr="00120403">
        <w:rPr>
          <w:rFonts w:ascii="Century Gothic" w:hAnsi="Century Gothic"/>
          <w:sz w:val="22"/>
          <w:szCs w:val="22"/>
        </w:rPr>
        <w:t xml:space="preserve"> - Required the Commission on Civil Rights to compile </w:t>
      </w:r>
      <w:r w:rsidRPr="00120403">
        <w:rPr>
          <w:rFonts w:ascii="Century Gothic" w:hAnsi="Century Gothic"/>
          <w:sz w:val="22"/>
          <w:szCs w:val="22"/>
        </w:rPr>
        <w:t>voter re</w:t>
      </w:r>
      <w:r w:rsidRPr="00120403">
        <w:rPr>
          <w:rFonts w:ascii="Century Gothic" w:hAnsi="Century Gothic"/>
          <w:sz w:val="22"/>
          <w:szCs w:val="22"/>
        </w:rPr>
        <w:t>gistrati</w:t>
      </w:r>
      <w:r w:rsidRPr="00120403">
        <w:rPr>
          <w:rFonts w:ascii="Century Gothic" w:hAnsi="Century Gothic"/>
          <w:sz w:val="22"/>
          <w:szCs w:val="22"/>
        </w:rPr>
        <w:t>on data.</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IX</w:t>
      </w:r>
      <w:r w:rsidRPr="00120403">
        <w:rPr>
          <w:rFonts w:ascii="Century Gothic" w:hAnsi="Century Gothic"/>
          <w:sz w:val="22"/>
          <w:szCs w:val="22"/>
        </w:rPr>
        <w:t xml:space="preserve"> - Enabled civil rights cases to be moved from </w:t>
      </w:r>
      <w:r w:rsidRPr="00120403">
        <w:rPr>
          <w:rFonts w:ascii="Century Gothic" w:hAnsi="Century Gothic"/>
          <w:sz w:val="22"/>
          <w:szCs w:val="22"/>
        </w:rPr>
        <w:t>state courts with segregationist jud</w:t>
      </w:r>
      <w:r w:rsidRPr="00120403">
        <w:rPr>
          <w:rFonts w:ascii="Century Gothic" w:hAnsi="Century Gothic"/>
          <w:sz w:val="22"/>
          <w:szCs w:val="22"/>
        </w:rPr>
        <w:t>ges.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X</w:t>
      </w:r>
      <w:r w:rsidRPr="00120403">
        <w:rPr>
          <w:rFonts w:ascii="Century Gothic" w:hAnsi="Century Gothic"/>
          <w:sz w:val="22"/>
          <w:szCs w:val="22"/>
        </w:rPr>
        <w:t xml:space="preserve"> - Established the Commun</w:t>
      </w:r>
      <w:r w:rsidRPr="00120403">
        <w:rPr>
          <w:rFonts w:ascii="Century Gothic" w:hAnsi="Century Gothic"/>
          <w:sz w:val="22"/>
          <w:szCs w:val="22"/>
        </w:rPr>
        <w:t xml:space="preserve">ity Relations </w:t>
      </w:r>
      <w:r w:rsidRPr="00120403">
        <w:rPr>
          <w:rFonts w:ascii="Century Gothic" w:hAnsi="Century Gothic"/>
          <w:sz w:val="22"/>
          <w:szCs w:val="22"/>
        </w:rPr>
        <w:t xml:space="preserve">Service to assist in community </w:t>
      </w:r>
      <w:r w:rsidRPr="00120403">
        <w:rPr>
          <w:rFonts w:ascii="Century Gothic" w:hAnsi="Century Gothic"/>
          <w:sz w:val="22"/>
          <w:szCs w:val="22"/>
        </w:rPr>
        <w:t>disputes over discrimination claims.</w:t>
      </w:r>
    </w:p>
    <w:p w:rsidR="00120403" w:rsidRPr="00120403" w:rsidRDefault="00120403" w:rsidP="00120403">
      <w:pPr>
        <w:rPr>
          <w:rFonts w:ascii="Century Gothic" w:hAnsi="Century Gothic"/>
          <w:sz w:val="22"/>
          <w:szCs w:val="22"/>
        </w:rPr>
      </w:pPr>
    </w:p>
    <w:p w:rsidR="00120403" w:rsidRPr="00120403" w:rsidRDefault="00120403" w:rsidP="00120403">
      <w:pPr>
        <w:rPr>
          <w:rFonts w:ascii="Century Gothic" w:hAnsi="Century Gothic"/>
          <w:sz w:val="22"/>
          <w:szCs w:val="22"/>
        </w:rPr>
      </w:pPr>
      <w:r w:rsidRPr="00120403">
        <w:rPr>
          <w:rFonts w:ascii="Century Gothic" w:hAnsi="Century Gothic"/>
          <w:b/>
          <w:sz w:val="22"/>
          <w:szCs w:val="22"/>
        </w:rPr>
        <w:t>Title XI</w:t>
      </w:r>
      <w:r w:rsidRPr="00120403">
        <w:rPr>
          <w:rFonts w:ascii="Century Gothic" w:hAnsi="Century Gothic"/>
          <w:sz w:val="22"/>
          <w:szCs w:val="22"/>
        </w:rPr>
        <w:t xml:space="preserve"> - Gave defen</w:t>
      </w:r>
      <w:r w:rsidRPr="00120403">
        <w:rPr>
          <w:rFonts w:ascii="Century Gothic" w:hAnsi="Century Gothic"/>
          <w:sz w:val="22"/>
          <w:szCs w:val="22"/>
        </w:rPr>
        <w:t xml:space="preserve">dants guilty of breaching the Act a right to a </w:t>
      </w:r>
      <w:r w:rsidRPr="00120403">
        <w:rPr>
          <w:rFonts w:ascii="Century Gothic" w:hAnsi="Century Gothic"/>
          <w:sz w:val="22"/>
          <w:szCs w:val="22"/>
        </w:rPr>
        <w:t>jury trial.</w:t>
      </w:r>
    </w:p>
    <w:p w:rsidR="00120403" w:rsidRPr="00120403" w:rsidRDefault="00120403">
      <w:pPr>
        <w:rPr>
          <w:rFonts w:ascii="Century Gothic" w:hAnsi="Century Gothic"/>
        </w:rPr>
      </w:pPr>
    </w:p>
    <w:sectPr w:rsidR="00120403" w:rsidRPr="00120403" w:rsidSect="0012040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03"/>
    <w:rsid w:val="00120403"/>
    <w:rsid w:val="001E4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ED8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242</Words>
  <Characters>1383</Characters>
  <Application>Microsoft Macintosh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2016-10-27T23:22:00Z</dcterms:created>
  <dcterms:modified xsi:type="dcterms:W3CDTF">2016-10-27T23:36:00Z</dcterms:modified>
</cp:coreProperties>
</file>